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FFE9" w14:textId="77777777" w:rsidR="00AF379F" w:rsidRPr="00573AA1" w:rsidRDefault="00AF379F">
      <w:pPr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Appendix One – Housing First principles</w:t>
      </w:r>
    </w:p>
    <w:p w14:paraId="43CF8BD3" w14:textId="54697F26" w:rsidR="004A3E11" w:rsidRPr="00573AA1" w:rsidRDefault="00F43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Homeless Link are acknowledged as experts in the Housing First approach.  They have developed a set of principles for the delivery of Housing First, </w:t>
      </w:r>
      <w:r w:rsidRPr="00F43391">
        <w:rPr>
          <w:rFonts w:ascii="Arial" w:hAnsi="Arial" w:cs="Arial"/>
        </w:rPr>
        <w:t>with advice and support from the University of York, with feedback from Housing First providers and experts both in the UK and internationally.</w:t>
      </w:r>
      <w:r>
        <w:rPr>
          <w:rFonts w:ascii="Arial" w:hAnsi="Arial" w:cs="Arial"/>
        </w:rPr>
        <w:t xml:space="preserve"> These are summarised as</w:t>
      </w:r>
      <w:r w:rsidR="004A3E11" w:rsidRPr="00573AA1">
        <w:rPr>
          <w:rFonts w:ascii="Arial" w:hAnsi="Arial" w:cs="Arial"/>
        </w:rPr>
        <w:t xml:space="preserve"> follows:</w:t>
      </w:r>
    </w:p>
    <w:p w14:paraId="0C33F300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People have a right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to a home</w:t>
      </w:r>
      <w:bookmarkStart w:id="0" w:name="_GoBack"/>
      <w:bookmarkEnd w:id="0"/>
    </w:p>
    <w:p w14:paraId="3FFDF635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Bolstering the supply of affordable housing options and keeping any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evictions to an absolute minimum.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Removing the conditionality from the system, e.g. so people do not have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to first prove they are tenancy ready, thereby earning the right to a home.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system views housing as a human right.</w:t>
      </w:r>
    </w:p>
    <w:p w14:paraId="0CDB135E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4B82B4E5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Flexible support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is provided for as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long as it is needed</w:t>
      </w:r>
    </w:p>
    <w:p w14:paraId="7062946C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Our need for support naturally fluctuates; it is almost impossible to predict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exactly how much support an individual will need, around which issues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and for how long. Yet support for those experiencing homelessness tends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to be commissioned in time-limited blocks; some people experience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‘cliff-edges’ where support suddenly ends, some may be over-supported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at times. Instead, a housing-led system allows for support to flex around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person in their own home when they need it.</w:t>
      </w:r>
    </w:p>
    <w:p w14:paraId="10E4EE45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39958A6F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Housing and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support are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separated</w:t>
      </w:r>
    </w:p>
    <w:p w14:paraId="6720B293" w14:textId="5CE27912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This separation means that the housing offer is not dependent on the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support offer; so if the support comes to an end, the person does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not have to move. Conversely, a person does not have to move into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buildings-based project in order to access support; and the support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relationship can stay with a person where they want or need to move.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Separating the support from the landlord function can also help to clarify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role of different workers, thereby building better relationships (in our</w:t>
      </w:r>
      <w:r w:rsid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research with people using the system, some felt staff are more interested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 the building than the people).</w:t>
      </w:r>
    </w:p>
    <w:p w14:paraId="6C6FB114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13E939E4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Individuals have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choice and control</w:t>
      </w:r>
    </w:p>
    <w:p w14:paraId="755E8969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Choice is often designed out of the service response to single homeless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people: people are ‘</w:t>
      </w:r>
      <w:proofErr w:type="gramStart"/>
      <w:r w:rsidRPr="00573AA1">
        <w:rPr>
          <w:rFonts w:ascii="Arial" w:hAnsi="Arial" w:cs="Arial"/>
        </w:rPr>
        <w:t>placed</w:t>
      </w:r>
      <w:proofErr w:type="gramEnd"/>
      <w:r w:rsidRPr="00573AA1">
        <w:rPr>
          <w:rFonts w:ascii="Arial" w:hAnsi="Arial" w:cs="Arial"/>
        </w:rPr>
        <w:t>’, ‘sent’, ‘signposted’ and, if very lucky, ‘housed’.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Research suggests that increasing a person’s sense of choice and control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improves their outcomes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and that services are less effective when they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are “done to people”.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a housing-led system treats people experiencing homelessness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as adults and citizens.</w:t>
      </w:r>
    </w:p>
    <w:p w14:paraId="46CA7A14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60BA31B2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The service is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based on people’s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strengths, goals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and aspirations</w:t>
      </w:r>
    </w:p>
    <w:p w14:paraId="62117119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Seeing the person as a survivor, as an individual, as a person, rather than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problem to be managed, and recognising that everyone has strengths.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 a housing-led approach, we move from assessments which focus on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risks, needs and eligibility to more creative assessments which recognise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strengths, resources and relationships the person brings to the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situation and works with them to consider how they can build on these.</w:t>
      </w:r>
    </w:p>
    <w:p w14:paraId="522CBA73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18F9BCF9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An active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engagement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approach is used</w:t>
      </w:r>
    </w:p>
    <w:p w14:paraId="78D0A69C" w14:textId="12844D6C" w:rsidR="004A3E11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Recognising that services are often ‘hard-to-reach’, and that closing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case of a person who is experiencing homelessness, substance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use or mental health challenges because they behave in a way we find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challenging is often counter-productive.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professionals are responsible for proactively engaging their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clients; making the service fit the individual instead of trying to make the</w:t>
      </w:r>
      <w:r w:rsid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individual fit the service.</w:t>
      </w:r>
    </w:p>
    <w:p w14:paraId="7794B2B1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</w:p>
    <w:p w14:paraId="1E98329A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 harm reduction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approach is used</w:t>
      </w:r>
    </w:p>
    <w:p w14:paraId="4FDA12FD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Recognising that abstinence from substance use and other potentially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harmful behaviours is not desirable and/or realistic for many at this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point in time, and that these individuals may disengage if pressured into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abstinence by professionals.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workers support individuals to set their own goals and develop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their own strategies to manage risk.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 housing-led approach recognises the harm that comes from all forms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 xml:space="preserve">of homelessness </w:t>
      </w:r>
      <w:r w:rsidRPr="00573AA1">
        <w:rPr>
          <w:rFonts w:ascii="Arial" w:hAnsi="Arial" w:cs="Arial"/>
        </w:rPr>
        <w:lastRenderedPageBreak/>
        <w:t>(especially rough sleeping) and seeks to reduce this by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avoiding homelessness or by supporting a person to exit homelessness as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quickly as possible.</w:t>
      </w:r>
    </w:p>
    <w:p w14:paraId="7C1753F7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sectPr w:rsidR="004A3E11" w:rsidRPr="0057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688"/>
    <w:multiLevelType w:val="hybridMultilevel"/>
    <w:tmpl w:val="2AF0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DD6"/>
    <w:multiLevelType w:val="hybridMultilevel"/>
    <w:tmpl w:val="A5B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7A3"/>
    <w:multiLevelType w:val="hybridMultilevel"/>
    <w:tmpl w:val="6DF0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4B92"/>
    <w:multiLevelType w:val="hybridMultilevel"/>
    <w:tmpl w:val="C67A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58F"/>
    <w:multiLevelType w:val="hybridMultilevel"/>
    <w:tmpl w:val="F9B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7F3F"/>
    <w:multiLevelType w:val="hybridMultilevel"/>
    <w:tmpl w:val="ED06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CAD"/>
    <w:multiLevelType w:val="hybridMultilevel"/>
    <w:tmpl w:val="45F2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2"/>
    <w:rsid w:val="00353C41"/>
    <w:rsid w:val="00454931"/>
    <w:rsid w:val="004A3E11"/>
    <w:rsid w:val="00573AA1"/>
    <w:rsid w:val="007F15E7"/>
    <w:rsid w:val="00844EEF"/>
    <w:rsid w:val="00852030"/>
    <w:rsid w:val="0093538A"/>
    <w:rsid w:val="009C7797"/>
    <w:rsid w:val="009D0A4A"/>
    <w:rsid w:val="00A030FE"/>
    <w:rsid w:val="00A070FE"/>
    <w:rsid w:val="00A23AAE"/>
    <w:rsid w:val="00AF379F"/>
    <w:rsid w:val="00D35E0E"/>
    <w:rsid w:val="00E97B7F"/>
    <w:rsid w:val="00EF4393"/>
    <w:rsid w:val="00F43391"/>
    <w:rsid w:val="00FB21D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1A94"/>
  <w15:chartTrackingRefBased/>
  <w15:docId w15:val="{0A230265-E3DE-4455-BD51-D4AD367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1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 Paul</dc:creator>
  <cp:keywords/>
  <dc:description/>
  <cp:lastModifiedBy>WILDING Paul</cp:lastModifiedBy>
  <cp:revision>3</cp:revision>
  <dcterms:created xsi:type="dcterms:W3CDTF">2021-05-05T08:58:00Z</dcterms:created>
  <dcterms:modified xsi:type="dcterms:W3CDTF">2023-06-14T19:52:00Z</dcterms:modified>
</cp:coreProperties>
</file>